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30" w:rsidRDefault="006D2430" w:rsidP="006D2430">
      <w:pPr>
        <w:pStyle w:val="a3"/>
        <w:spacing w:line="380" w:lineRule="exact"/>
        <w:rPr>
          <w:color w:val="000000"/>
        </w:rPr>
      </w:pPr>
      <w:bookmarkStart w:id="0" w:name="_Toc515888977"/>
      <w:bookmarkStart w:id="1" w:name="_Toc81149893"/>
      <w:proofErr w:type="spellStart"/>
      <w:r>
        <w:rPr>
          <w:rFonts w:hint="eastAsia"/>
          <w:color w:val="000000"/>
        </w:rPr>
        <w:t>广州体育学院硕士研究生指导教师师生互选办法</w:t>
      </w:r>
      <w:bookmarkEnd w:id="0"/>
      <w:bookmarkEnd w:id="1"/>
      <w:proofErr w:type="spellEnd"/>
    </w:p>
    <w:p w:rsidR="006D2430" w:rsidRDefault="006D2430" w:rsidP="006D2430">
      <w:pPr>
        <w:spacing w:line="380" w:lineRule="exact"/>
        <w:ind w:firstLineChars="199" w:firstLine="418"/>
        <w:rPr>
          <w:rFonts w:ascii="宋体" w:hAnsi="宋体"/>
          <w:color w:val="000000"/>
        </w:rPr>
      </w:pPr>
    </w:p>
    <w:p w:rsidR="006D2430" w:rsidRDefault="006D2430" w:rsidP="006D2430">
      <w:pPr>
        <w:spacing w:line="380" w:lineRule="exact"/>
        <w:ind w:firstLineChars="199" w:firstLine="418"/>
        <w:rPr>
          <w:rFonts w:ascii="宋体" w:hAnsi="宋体" w:hint="eastAsia"/>
          <w:color w:val="000000"/>
        </w:rPr>
      </w:pPr>
      <w:r>
        <w:rPr>
          <w:rFonts w:ascii="宋体" w:hAnsi="宋体" w:hint="eastAsia"/>
          <w:color w:val="000000"/>
        </w:rPr>
        <w:t>第一条 本办法所提及的导师是指经广州体育学院学位评定委员会正式批准的导师。</w:t>
      </w:r>
    </w:p>
    <w:p w:rsidR="006D2430" w:rsidRDefault="006D2430" w:rsidP="006D2430">
      <w:pPr>
        <w:spacing w:line="380" w:lineRule="exact"/>
        <w:ind w:firstLineChars="199" w:firstLine="418"/>
        <w:rPr>
          <w:rFonts w:ascii="宋体" w:hAnsi="宋体" w:hint="eastAsia"/>
          <w:color w:val="000000"/>
        </w:rPr>
      </w:pPr>
      <w:r>
        <w:rPr>
          <w:rFonts w:ascii="宋体" w:hAnsi="宋体" w:hint="eastAsia"/>
          <w:color w:val="000000"/>
        </w:rPr>
        <w:t>第二条 除体育教育训练学和体育硕士专业学位研究生按研究方向选导师外，其余按照专业选择导师。</w:t>
      </w:r>
    </w:p>
    <w:p w:rsidR="006D2430" w:rsidRDefault="006D2430" w:rsidP="006D2430">
      <w:pPr>
        <w:spacing w:line="380" w:lineRule="exact"/>
        <w:ind w:firstLineChars="199" w:firstLine="418"/>
        <w:rPr>
          <w:rFonts w:ascii="宋体" w:hAnsi="宋体" w:hint="eastAsia"/>
          <w:color w:val="000000"/>
        </w:rPr>
      </w:pPr>
      <w:r>
        <w:rPr>
          <w:rFonts w:ascii="宋体" w:hAnsi="宋体" w:hint="eastAsia"/>
          <w:color w:val="000000"/>
        </w:rPr>
        <w:t>第三条 无术科学习经历或术科教学、训练经历的导师，不能担任体育硕士专业学位研究生导师。特殊情况下，导师可以跨专业（或领域）指导硕士研究生学位论文，前提是导师愿意并且具有相关跨专业（或领域）的专业知识或研究经验。</w:t>
      </w:r>
    </w:p>
    <w:p w:rsidR="006D2430" w:rsidRDefault="006D2430" w:rsidP="006D2430">
      <w:pPr>
        <w:spacing w:line="380" w:lineRule="exact"/>
        <w:ind w:firstLineChars="199" w:firstLine="418"/>
        <w:rPr>
          <w:rFonts w:ascii="宋体" w:hAnsi="宋体" w:hint="eastAsia"/>
          <w:color w:val="000000"/>
        </w:rPr>
      </w:pPr>
      <w:r>
        <w:rPr>
          <w:rFonts w:ascii="宋体" w:hAnsi="宋体" w:hint="eastAsia"/>
          <w:color w:val="000000"/>
        </w:rPr>
        <w:t>第四条 研究生如需调整专业领域或研究方向，需本人提出书面申请，报研究生院审批。</w:t>
      </w:r>
    </w:p>
    <w:p w:rsidR="006D2430" w:rsidRDefault="006D2430" w:rsidP="006D2430">
      <w:pPr>
        <w:spacing w:line="380" w:lineRule="exact"/>
        <w:ind w:firstLineChars="199" w:firstLine="418"/>
        <w:rPr>
          <w:rFonts w:ascii="宋体" w:hAnsi="宋体" w:hint="eastAsia"/>
          <w:color w:val="000000"/>
        </w:rPr>
      </w:pPr>
      <w:r>
        <w:rPr>
          <w:rFonts w:ascii="宋体" w:hAnsi="宋体" w:hint="eastAsia"/>
          <w:color w:val="000000"/>
        </w:rPr>
        <w:t>第五条 师生互选建立在研究生与导师相互了解的基础之上，研究生可在志愿表上按顺序选择填报三个导师。</w:t>
      </w:r>
    </w:p>
    <w:p w:rsidR="006D2430" w:rsidRDefault="006D2430" w:rsidP="006D2430">
      <w:pPr>
        <w:spacing w:line="380" w:lineRule="exact"/>
        <w:ind w:firstLineChars="199" w:firstLine="418"/>
        <w:rPr>
          <w:rFonts w:ascii="宋体" w:hAnsi="宋体" w:hint="eastAsia"/>
          <w:color w:val="000000"/>
        </w:rPr>
      </w:pPr>
      <w:r>
        <w:rPr>
          <w:rFonts w:ascii="宋体" w:hAnsi="宋体" w:hint="eastAsia"/>
          <w:color w:val="000000"/>
        </w:rPr>
        <w:t>第六条 研究生分为全日制、非全日制和港澳台三种类别，具有正高职称的导师在每类别中所带学生一般不超过3人，具有副高职称的导师在每类别中所带学生一般不超过2人。新导师三年内每年限带1人。为鼓励进行学科交叉研究，学科类导师与术科类导师可以</w:t>
      </w:r>
      <w:proofErr w:type="gramStart"/>
      <w:r>
        <w:rPr>
          <w:rFonts w:ascii="宋体" w:hAnsi="宋体" w:hint="eastAsia"/>
          <w:color w:val="000000"/>
        </w:rPr>
        <w:t>合带</w:t>
      </w:r>
      <w:proofErr w:type="gramEnd"/>
      <w:r>
        <w:rPr>
          <w:rFonts w:ascii="宋体" w:hAnsi="宋体" w:hint="eastAsia"/>
          <w:color w:val="000000"/>
        </w:rPr>
        <w:t>研究生，但同一类别导师不能</w:t>
      </w:r>
      <w:proofErr w:type="gramStart"/>
      <w:r>
        <w:rPr>
          <w:rFonts w:ascii="宋体" w:hAnsi="宋体" w:hint="eastAsia"/>
          <w:color w:val="000000"/>
        </w:rPr>
        <w:t>合带</w:t>
      </w:r>
      <w:proofErr w:type="gramEnd"/>
      <w:r>
        <w:rPr>
          <w:rFonts w:ascii="宋体" w:hAnsi="宋体" w:hint="eastAsia"/>
          <w:color w:val="000000"/>
        </w:rPr>
        <w:t>研究生。导师</w:t>
      </w:r>
      <w:proofErr w:type="gramStart"/>
      <w:r>
        <w:rPr>
          <w:rFonts w:ascii="宋体" w:hAnsi="宋体" w:hint="eastAsia"/>
          <w:color w:val="000000"/>
        </w:rPr>
        <w:t>合带</w:t>
      </w:r>
      <w:proofErr w:type="gramEnd"/>
      <w:r>
        <w:rPr>
          <w:rFonts w:ascii="宋体" w:hAnsi="宋体" w:hint="eastAsia"/>
          <w:color w:val="000000"/>
        </w:rPr>
        <w:t>研究生一般不超过2人，每</w:t>
      </w:r>
      <w:proofErr w:type="gramStart"/>
      <w:r>
        <w:rPr>
          <w:rFonts w:ascii="宋体" w:hAnsi="宋体" w:hint="eastAsia"/>
          <w:color w:val="000000"/>
        </w:rPr>
        <w:t>合带</w:t>
      </w:r>
      <w:proofErr w:type="gramEnd"/>
      <w:r>
        <w:rPr>
          <w:rFonts w:ascii="宋体" w:hAnsi="宋体" w:hint="eastAsia"/>
          <w:color w:val="000000"/>
        </w:rPr>
        <w:t>1名研究生占用第一导师1个招生指标。主持省部级及以上课题（教学研究课题级别由教务处认定，其余课题级别由科技处认定）的导师在每类别中可适当增加1至2个招生指标，原则上优先考虑学科带头人、学术带头人、学术骨干及有重大课题的导师。</w:t>
      </w:r>
    </w:p>
    <w:p w:rsidR="006D2430" w:rsidRDefault="006D2430" w:rsidP="006D2430">
      <w:pPr>
        <w:spacing w:line="380" w:lineRule="exact"/>
        <w:ind w:firstLineChars="199" w:firstLine="418"/>
        <w:rPr>
          <w:rFonts w:ascii="宋体" w:hAnsi="宋体" w:hint="eastAsia"/>
          <w:color w:val="000000"/>
        </w:rPr>
      </w:pPr>
      <w:r>
        <w:rPr>
          <w:rFonts w:ascii="宋体" w:hAnsi="宋体" w:hint="eastAsia"/>
          <w:color w:val="000000"/>
        </w:rPr>
        <w:t>第七条 根据学生填写第一志愿的情况，导师直接进行第一轮选择，可以一次选</w:t>
      </w:r>
      <w:proofErr w:type="gramStart"/>
      <w:r>
        <w:rPr>
          <w:rFonts w:ascii="宋体" w:hAnsi="宋体" w:hint="eastAsia"/>
          <w:color w:val="000000"/>
        </w:rPr>
        <w:t>足计划</w:t>
      </w:r>
      <w:proofErr w:type="gramEnd"/>
      <w:r>
        <w:rPr>
          <w:rFonts w:ascii="宋体" w:hAnsi="宋体" w:hint="eastAsia"/>
          <w:color w:val="000000"/>
        </w:rPr>
        <w:t>人数（即研究生院规定的名额），当第一轮不能满足选择时，可在下一轮中继续选择，依此类推。</w:t>
      </w:r>
    </w:p>
    <w:p w:rsidR="006D2430" w:rsidRDefault="006D2430" w:rsidP="006D2430">
      <w:pPr>
        <w:spacing w:line="380" w:lineRule="exact"/>
        <w:ind w:firstLineChars="199" w:firstLine="418"/>
        <w:rPr>
          <w:rFonts w:ascii="宋体" w:hAnsi="宋体" w:hint="eastAsia"/>
          <w:color w:val="000000"/>
        </w:rPr>
      </w:pPr>
      <w:r>
        <w:rPr>
          <w:rFonts w:ascii="宋体" w:hAnsi="宋体" w:hint="eastAsia"/>
          <w:color w:val="000000"/>
        </w:rPr>
        <w:t>第八条 年度内导师所指导学生的论文外送盲审、论文答辩累计2人次不通过的，在结果确定后的师生互选中减少当年各类别招生指标1个，累计3人次不通过的，取消当年的招生资格。</w:t>
      </w:r>
    </w:p>
    <w:p w:rsidR="006D2430" w:rsidRDefault="006D2430" w:rsidP="006D2430">
      <w:pPr>
        <w:spacing w:line="380" w:lineRule="exact"/>
        <w:ind w:firstLineChars="199" w:firstLine="418"/>
        <w:rPr>
          <w:rFonts w:ascii="宋体" w:hAnsi="宋体" w:hint="eastAsia"/>
          <w:color w:val="000000"/>
        </w:rPr>
      </w:pPr>
      <w:r>
        <w:rPr>
          <w:rFonts w:ascii="宋体" w:hAnsi="宋体" w:hint="eastAsia"/>
          <w:color w:val="000000"/>
        </w:rPr>
        <w:t>第九条 若第一导师为校外导师，必须安排一名校内导师共同指导（联合培养除外），该校内导师一般由第一导师推荐，如无推荐则由研究院协调安排。</w:t>
      </w:r>
    </w:p>
    <w:p w:rsidR="006D2430" w:rsidRDefault="006D2430" w:rsidP="006D2430">
      <w:pPr>
        <w:spacing w:line="380" w:lineRule="exact"/>
        <w:ind w:firstLineChars="199" w:firstLine="418"/>
        <w:rPr>
          <w:rFonts w:ascii="宋体" w:hAnsi="宋体" w:hint="eastAsia"/>
          <w:color w:val="000000"/>
        </w:rPr>
      </w:pPr>
      <w:r>
        <w:rPr>
          <w:rFonts w:ascii="宋体" w:hAnsi="宋体" w:hint="eastAsia"/>
          <w:color w:val="000000"/>
        </w:rPr>
        <w:t>第十条 外出学习或正在进行学历或学位进修的导师一般不参加互选。如果确有精力带研究生的，经本人书面申请，经研究生院批准后可选带1名学生。</w:t>
      </w:r>
    </w:p>
    <w:p w:rsidR="006D2430" w:rsidRDefault="006D2430" w:rsidP="006D2430">
      <w:pPr>
        <w:spacing w:line="380" w:lineRule="exact"/>
        <w:ind w:firstLineChars="199" w:firstLine="418"/>
        <w:rPr>
          <w:rFonts w:ascii="宋体" w:hAnsi="宋体" w:hint="eastAsia"/>
          <w:color w:val="000000"/>
        </w:rPr>
      </w:pPr>
      <w:r>
        <w:rPr>
          <w:rFonts w:ascii="宋体" w:hAnsi="宋体" w:hint="eastAsia"/>
          <w:color w:val="000000"/>
        </w:rPr>
        <w:t>第十一条 当学生的选择过于集中或某些意外原因而无法按照正常选择程序进行时，由研究生院根据学科专业、导师和学生情况进行协调。</w:t>
      </w:r>
    </w:p>
    <w:p w:rsidR="006D2430" w:rsidRDefault="006D2430" w:rsidP="006D2430">
      <w:pPr>
        <w:spacing w:line="380" w:lineRule="exact"/>
        <w:ind w:firstLineChars="199" w:firstLine="418"/>
        <w:rPr>
          <w:rFonts w:ascii="宋体" w:hAnsi="宋体" w:hint="eastAsia"/>
          <w:color w:val="000000"/>
        </w:rPr>
      </w:pPr>
      <w:r>
        <w:rPr>
          <w:rFonts w:ascii="宋体" w:hAnsi="宋体" w:hint="eastAsia"/>
          <w:color w:val="000000"/>
        </w:rPr>
        <w:t>第十二条 师生互选的最终结果由研究生院与相关院系（或教研室）协调沟通后公布。</w:t>
      </w:r>
    </w:p>
    <w:p w:rsidR="006D2430" w:rsidRDefault="006D2430" w:rsidP="006D2430">
      <w:pPr>
        <w:spacing w:line="380" w:lineRule="exact"/>
        <w:ind w:firstLineChars="199" w:firstLine="418"/>
        <w:rPr>
          <w:rFonts w:ascii="宋体" w:hAnsi="宋体" w:hint="eastAsia"/>
          <w:color w:val="000000"/>
        </w:rPr>
      </w:pPr>
      <w:r>
        <w:rPr>
          <w:rFonts w:ascii="宋体" w:hAnsi="宋体" w:hint="eastAsia"/>
          <w:color w:val="000000"/>
        </w:rPr>
        <w:t>第十三条 师生互选后的一个月内，指导教师应结合研究生的实际情况制定出研究生培养计划，并及时提交研究生院备案。</w:t>
      </w:r>
    </w:p>
    <w:p w:rsidR="006D2430" w:rsidRDefault="006D2430" w:rsidP="006D2430">
      <w:pPr>
        <w:spacing w:line="380" w:lineRule="exact"/>
        <w:ind w:firstLineChars="199" w:firstLine="418"/>
        <w:rPr>
          <w:rFonts w:ascii="宋体" w:hAnsi="宋体" w:hint="eastAsia"/>
          <w:color w:val="000000"/>
        </w:rPr>
      </w:pPr>
      <w:r>
        <w:rPr>
          <w:rFonts w:ascii="宋体" w:hAnsi="宋体" w:hint="eastAsia"/>
          <w:color w:val="000000"/>
        </w:rPr>
        <w:t>第十四条 在师生互选后的培养过程中，如因特殊原因，研究生或导师需要变更的，由研究生提出书面申请，原导师签署意见后交由研究生院重新安排导师。</w:t>
      </w:r>
    </w:p>
    <w:p w:rsidR="006D2430" w:rsidRDefault="006D2430" w:rsidP="006D2430">
      <w:pPr>
        <w:spacing w:line="380" w:lineRule="exact"/>
        <w:ind w:firstLineChars="199" w:firstLine="418"/>
        <w:rPr>
          <w:rFonts w:hint="eastAsia"/>
          <w:color w:val="000000"/>
        </w:rPr>
      </w:pPr>
      <w:r>
        <w:rPr>
          <w:rFonts w:ascii="宋体" w:hAnsi="宋体" w:hint="eastAsia"/>
          <w:color w:val="000000"/>
        </w:rPr>
        <w:t>第十五条 本办法的解释权在研究生院。</w:t>
      </w:r>
    </w:p>
    <w:p w:rsidR="00EF0106" w:rsidRPr="006D2430" w:rsidRDefault="00EF0106"/>
    <w:sectPr w:rsidR="00EF0106" w:rsidRPr="006D2430" w:rsidSect="006D2430">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2430"/>
    <w:rsid w:val="005D580A"/>
    <w:rsid w:val="006D2430"/>
    <w:rsid w:val="00EF01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4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D2430"/>
    <w:pPr>
      <w:spacing w:before="240" w:after="60"/>
      <w:jc w:val="center"/>
      <w:outlineLvl w:val="0"/>
    </w:pPr>
    <w:rPr>
      <w:rFonts w:ascii="Cambria" w:eastAsia="黑体" w:hAnsi="Cambria"/>
      <w:b/>
      <w:bCs/>
      <w:sz w:val="30"/>
      <w:szCs w:val="32"/>
      <w:lang/>
    </w:rPr>
  </w:style>
  <w:style w:type="character" w:customStyle="1" w:styleId="Char">
    <w:name w:val="标题 Char"/>
    <w:basedOn w:val="a0"/>
    <w:link w:val="a3"/>
    <w:uiPriority w:val="10"/>
    <w:rsid w:val="006D2430"/>
    <w:rPr>
      <w:rFonts w:asciiTheme="majorHAnsi" w:eastAsia="宋体" w:hAnsiTheme="majorHAnsi" w:cstheme="majorBidi"/>
      <w:b/>
      <w:bCs/>
      <w:sz w:val="32"/>
      <w:szCs w:val="32"/>
    </w:rPr>
  </w:style>
  <w:style w:type="character" w:customStyle="1" w:styleId="a4">
    <w:name w:val="标题 字符"/>
    <w:link w:val="a3"/>
    <w:rsid w:val="006D2430"/>
    <w:rPr>
      <w:rFonts w:ascii="Cambria" w:eastAsia="黑体" w:hAnsi="Cambria" w:cs="Times New Roman"/>
      <w:b/>
      <w:bCs/>
      <w:sz w:val="30"/>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951</Characters>
  <Application>Microsoft Office Word</Application>
  <DocSecurity>0</DocSecurity>
  <Lines>7</Lines>
  <Paragraphs>2</Paragraphs>
  <ScaleCrop>false</ScaleCrop>
  <Company>Hewlett-Packard Company</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2021-10-29T09:02:00Z</dcterms:created>
  <dcterms:modified xsi:type="dcterms:W3CDTF">2021-10-29T09:03:00Z</dcterms:modified>
</cp:coreProperties>
</file>